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1E22F" w14:textId="3D08E6BF" w:rsidR="00FC66D4" w:rsidRPr="009D2FC8" w:rsidRDefault="00FC66D4" w:rsidP="00685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закупке от </w:t>
      </w:r>
      <w:r w:rsidR="00332FFB">
        <w:rPr>
          <w:rFonts w:ascii="Times New Roman" w:hAnsi="Times New Roman" w:cs="Times New Roman"/>
          <w:b/>
          <w:sz w:val="24"/>
          <w:szCs w:val="24"/>
        </w:rPr>
        <w:t>14</w:t>
      </w:r>
      <w:r w:rsidRPr="009D2FC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D2FC8">
        <w:rPr>
          <w:rFonts w:ascii="Times New Roman" w:hAnsi="Times New Roman" w:cs="Times New Roman"/>
          <w:b/>
          <w:sz w:val="24"/>
          <w:szCs w:val="24"/>
        </w:rPr>
        <w:t>.2021</w:t>
      </w:r>
      <w:r w:rsidR="00332FFB">
        <w:rPr>
          <w:rFonts w:ascii="Times New Roman" w:hAnsi="Times New Roman" w:cs="Times New Roman"/>
          <w:b/>
          <w:sz w:val="24"/>
          <w:szCs w:val="24"/>
        </w:rPr>
        <w:t xml:space="preserve"> г. № 6</w:t>
      </w:r>
    </w:p>
    <w:p w14:paraId="5E1EE52D" w14:textId="0CBD2D61" w:rsidR="00FC66D4" w:rsidRDefault="00FC66D4" w:rsidP="00FC66D4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Pr="006C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29.09.2021 г. № АЭФ-ДЭ-220</w:t>
      </w:r>
      <w:r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082A3BA" w14:textId="77777777" w:rsidR="00FC66D4" w:rsidRPr="009D2FC8" w:rsidRDefault="00FC66D4" w:rsidP="00FC66D4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5812"/>
      </w:tblGrid>
      <w:tr w:rsidR="00FA046A" w:rsidRPr="009D2FC8" w14:paraId="4A5D1711" w14:textId="77777777" w:rsidTr="007D6425">
        <w:tc>
          <w:tcPr>
            <w:tcW w:w="851" w:type="dxa"/>
            <w:shd w:val="clear" w:color="auto" w:fill="auto"/>
            <w:vAlign w:val="center"/>
          </w:tcPr>
          <w:p w14:paraId="35B50B7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85706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33604A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4D1B749D" w14:textId="77777777" w:rsidTr="007D6425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3F276832" w14:textId="77777777" w:rsidR="00FA046A" w:rsidRPr="009D2FC8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76FB2510" w14:textId="77777777" w:rsidR="00EE0EE1" w:rsidRDefault="00EE0EE1" w:rsidP="00EE0EE1">
            <w:pPr>
              <w:pStyle w:val="ac"/>
              <w:contextualSpacing/>
              <w:jc w:val="both"/>
            </w:pPr>
            <w:r>
              <w:t>Просим пояснить:</w:t>
            </w:r>
          </w:p>
          <w:p w14:paraId="65D51A75" w14:textId="7E09409C" w:rsidR="000E3C3D" w:rsidRPr="007D6425" w:rsidRDefault="00EE0EE1" w:rsidP="00EE0EE1">
            <w:pPr>
              <w:pStyle w:val="ac"/>
              <w:contextualSpacing/>
              <w:jc w:val="both"/>
            </w:pPr>
            <w:r>
              <w:t>Информацию по конструктивным материалам зданиям и сооружениям: фундамент, каркас, перекрытия, наружные и внутренние стены, кровля (для всех конструкций нужно указать тип используемого ут</w:t>
            </w:r>
            <w:r>
              <w:t>еплителя, если он применяется)</w:t>
            </w:r>
          </w:p>
        </w:tc>
        <w:tc>
          <w:tcPr>
            <w:tcW w:w="5812" w:type="dxa"/>
            <w:shd w:val="clear" w:color="auto" w:fill="auto"/>
          </w:tcPr>
          <w:p w14:paraId="282FCEC0" w14:textId="54C959DC" w:rsidR="00640AAA" w:rsidRPr="00835730" w:rsidRDefault="007F4F90" w:rsidP="009D2645">
            <w:pPr>
              <w:pStyle w:val="ac"/>
              <w:contextualSpacing/>
              <w:jc w:val="both"/>
            </w:pPr>
            <w:r>
              <w:t>Бетон, монолитная конструкция</w:t>
            </w:r>
          </w:p>
        </w:tc>
      </w:tr>
      <w:tr w:rsidR="007D6425" w:rsidRPr="007645CF" w14:paraId="444C59B9" w14:textId="77777777" w:rsidTr="007D6425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08F5E4CA" w14:textId="4C6EC770" w:rsidR="007D6425" w:rsidRPr="00640AAA" w:rsidRDefault="007D642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5C56D65F" w14:textId="6BD87602" w:rsidR="007D6425" w:rsidRDefault="00EE0EE1" w:rsidP="007D6425">
            <w:pPr>
              <w:pStyle w:val="ac"/>
              <w:contextualSpacing/>
              <w:jc w:val="both"/>
            </w:pPr>
            <w:r>
              <w:t>Информаци</w:t>
            </w:r>
            <w:r w:rsidR="007F4F90">
              <w:t xml:space="preserve">ю по </w:t>
            </w:r>
            <w:proofErr w:type="spellStart"/>
            <w:r w:rsidR="007F4F90">
              <w:t>сейсмоустойчивости</w:t>
            </w:r>
            <w:proofErr w:type="spellEnd"/>
            <w:r w:rsidR="007F4F90">
              <w:t xml:space="preserve"> зданий</w:t>
            </w:r>
          </w:p>
        </w:tc>
        <w:tc>
          <w:tcPr>
            <w:tcW w:w="5812" w:type="dxa"/>
            <w:shd w:val="clear" w:color="auto" w:fill="auto"/>
          </w:tcPr>
          <w:p w14:paraId="0A6AF52C" w14:textId="3ED2EC17" w:rsidR="007D6425" w:rsidRPr="00835730" w:rsidRDefault="007F4F90" w:rsidP="00FC66D4">
            <w:pPr>
              <w:pStyle w:val="ac"/>
              <w:contextualSpacing/>
              <w:jc w:val="both"/>
            </w:pPr>
            <w:r w:rsidRPr="007F4F90">
              <w:t xml:space="preserve">Повышенная </w:t>
            </w:r>
            <w:proofErr w:type="spellStart"/>
            <w:r w:rsidRPr="007F4F90">
              <w:t>сесмоусто</w:t>
            </w:r>
            <w:r>
              <w:t>йчивость</w:t>
            </w:r>
            <w:proofErr w:type="spellEnd"/>
            <w:r>
              <w:t xml:space="preserve"> монолитная конструкция</w:t>
            </w:r>
          </w:p>
        </w:tc>
      </w:tr>
      <w:tr w:rsidR="007D6425" w:rsidRPr="007645CF" w14:paraId="06A16C7B" w14:textId="77777777" w:rsidTr="008B1D09">
        <w:trPr>
          <w:trHeight w:val="77"/>
        </w:trPr>
        <w:tc>
          <w:tcPr>
            <w:tcW w:w="851" w:type="dxa"/>
            <w:shd w:val="clear" w:color="auto" w:fill="auto"/>
            <w:vAlign w:val="center"/>
          </w:tcPr>
          <w:p w14:paraId="04571D5A" w14:textId="50E5F911" w:rsidR="007D6425" w:rsidRPr="00640AAA" w:rsidRDefault="007D642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1D0DA8B0" w14:textId="435A0566" w:rsidR="007D6425" w:rsidRDefault="00EE0EE1" w:rsidP="007D6425">
            <w:pPr>
              <w:pStyle w:val="ac"/>
              <w:contextualSpacing/>
              <w:jc w:val="both"/>
            </w:pPr>
            <w:r>
              <w:t xml:space="preserve">Какие мероприятия проводятся по защите </w:t>
            </w:r>
            <w:r w:rsidR="007F4F90">
              <w:t>от схода лавин/селей, оползней?</w:t>
            </w:r>
          </w:p>
        </w:tc>
        <w:tc>
          <w:tcPr>
            <w:tcW w:w="5812" w:type="dxa"/>
            <w:shd w:val="clear" w:color="auto" w:fill="auto"/>
          </w:tcPr>
          <w:p w14:paraId="300D3B1C" w14:textId="23192D70" w:rsidR="009437AF" w:rsidRPr="00835730" w:rsidRDefault="007F4F90" w:rsidP="009437AF">
            <w:pPr>
              <w:pStyle w:val="ac"/>
              <w:contextualSpacing/>
              <w:jc w:val="both"/>
            </w:pPr>
            <w:proofErr w:type="spellStart"/>
            <w:r>
              <w:t>Противопаводковые</w:t>
            </w:r>
            <w:proofErr w:type="spellEnd"/>
            <w:r>
              <w:t xml:space="preserve"> </w:t>
            </w:r>
            <w:proofErr w:type="spellStart"/>
            <w:r>
              <w:t>мероприяти</w:t>
            </w:r>
            <w:proofErr w:type="spellEnd"/>
          </w:p>
        </w:tc>
      </w:tr>
      <w:tr w:rsidR="00EE0EE1" w:rsidRPr="007645CF" w14:paraId="301DDC04" w14:textId="77777777" w:rsidTr="008B1D09">
        <w:trPr>
          <w:trHeight w:val="77"/>
        </w:trPr>
        <w:tc>
          <w:tcPr>
            <w:tcW w:w="851" w:type="dxa"/>
            <w:shd w:val="clear" w:color="auto" w:fill="auto"/>
            <w:vAlign w:val="center"/>
          </w:tcPr>
          <w:p w14:paraId="75214496" w14:textId="048E64FE" w:rsidR="00EE0EE1" w:rsidRDefault="00EE0EE1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185122C9" w14:textId="4A59B27F" w:rsidR="00EE0EE1" w:rsidRDefault="00EE0EE1" w:rsidP="00EE0EE1">
            <w:pPr>
              <w:pStyle w:val="ac"/>
              <w:contextualSpacing/>
              <w:jc w:val="both"/>
            </w:pPr>
            <w:r>
              <w:t>Предоставить описание системы электроснабжения курортов (количество вводов, трансформаторных подстанций, наличие АВР, наличие резервных ДГУ с указанием их мощности и каки</w:t>
            </w:r>
            <w:r w:rsidR="007F4F90">
              <w:t>е потребители от них запитаны)</w:t>
            </w:r>
          </w:p>
        </w:tc>
        <w:tc>
          <w:tcPr>
            <w:tcW w:w="5812" w:type="dxa"/>
            <w:shd w:val="clear" w:color="auto" w:fill="auto"/>
          </w:tcPr>
          <w:p w14:paraId="0EE69CE7" w14:textId="77777777" w:rsidR="007F4F90" w:rsidRDefault="007F4F90" w:rsidP="007F4F90">
            <w:pPr>
              <w:pStyle w:val="ac"/>
              <w:contextualSpacing/>
              <w:jc w:val="both"/>
            </w:pPr>
            <w:r>
              <w:t>Питание ВТРК «Архыз» от П/С 35/10 «Романтик» реализовано по следующим кабельным линиям (фидерам):</w:t>
            </w:r>
          </w:p>
          <w:p w14:paraId="401E0C3B" w14:textId="77777777" w:rsidR="007F4F90" w:rsidRDefault="007F4F90" w:rsidP="007F4F90">
            <w:pPr>
              <w:pStyle w:val="ac"/>
              <w:contextualSpacing/>
              <w:jc w:val="both"/>
            </w:pPr>
            <w:r>
              <w:t>КЛ 35кВ (Л-632) П/С 35/10кВ «Романтик» - РТП1 «Северный склон»;</w:t>
            </w:r>
          </w:p>
          <w:p w14:paraId="5BC803C1" w14:textId="77777777" w:rsidR="007F4F90" w:rsidRDefault="007F4F90" w:rsidP="007F4F90">
            <w:pPr>
              <w:pStyle w:val="ac"/>
              <w:contextualSpacing/>
              <w:jc w:val="both"/>
            </w:pPr>
            <w:r>
              <w:t>КЛ 35кВ (Л-631) П/С 35/10кВ «Романтик» - РТП2 «Лунная поляна»;</w:t>
            </w:r>
          </w:p>
          <w:p w14:paraId="2344F887" w14:textId="77777777" w:rsidR="007F4F90" w:rsidRDefault="007F4F90" w:rsidP="007F4F90">
            <w:pPr>
              <w:pStyle w:val="ac"/>
              <w:contextualSpacing/>
              <w:jc w:val="both"/>
            </w:pPr>
            <w:r>
              <w:t>КЛ 35кВ РТП1 «Северный склон» - РТП2 «Лунная поляна»;</w:t>
            </w:r>
          </w:p>
          <w:p w14:paraId="27FF1EB9" w14:textId="77777777" w:rsidR="007F4F90" w:rsidRDefault="007F4F90" w:rsidP="007F4F90">
            <w:pPr>
              <w:pStyle w:val="ac"/>
              <w:contextualSpacing/>
              <w:jc w:val="both"/>
            </w:pPr>
            <w:r>
              <w:t xml:space="preserve">- КЛ 10кВ (Ф-904 и Ф-907) от П/С 35/10кВ «Романтик» по которым напряжение подается соответственно на I и II </w:t>
            </w:r>
            <w:proofErr w:type="spellStart"/>
            <w:r>
              <w:t>c.ш</w:t>
            </w:r>
            <w:proofErr w:type="spellEnd"/>
            <w:r>
              <w:t>. РТП5;</w:t>
            </w:r>
          </w:p>
          <w:p w14:paraId="014A6438" w14:textId="77777777" w:rsidR="007F4F90" w:rsidRDefault="007F4F90" w:rsidP="007F4F90">
            <w:pPr>
              <w:pStyle w:val="ac"/>
              <w:contextualSpacing/>
              <w:jc w:val="both"/>
            </w:pPr>
            <w:r>
              <w:t xml:space="preserve">- КЛ 10кВ (Ф-901 и Ф-910) от П/С 35/10кВ «Романтик» по которым напряжение подается соответственно на I и II </w:t>
            </w:r>
            <w:proofErr w:type="spellStart"/>
            <w:r>
              <w:t>c.ш</w:t>
            </w:r>
            <w:proofErr w:type="spellEnd"/>
            <w:r>
              <w:t>. ТП6.</w:t>
            </w:r>
          </w:p>
          <w:p w14:paraId="1DF376FC" w14:textId="77777777" w:rsidR="007F4F90" w:rsidRDefault="007F4F90" w:rsidP="007F4F90">
            <w:pPr>
              <w:pStyle w:val="ac"/>
              <w:contextualSpacing/>
              <w:jc w:val="both"/>
            </w:pPr>
            <w:r>
              <w:t xml:space="preserve">- КЛ 10 </w:t>
            </w:r>
            <w:proofErr w:type="spellStart"/>
            <w:r>
              <w:t>кВ</w:t>
            </w:r>
            <w:proofErr w:type="spellEnd"/>
            <w:r>
              <w:t xml:space="preserve"> РТП1 «Северный склон» по которым напряжение подается соответственно на I и II </w:t>
            </w:r>
            <w:proofErr w:type="spellStart"/>
            <w:r>
              <w:t>c.ш</w:t>
            </w:r>
            <w:proofErr w:type="spellEnd"/>
            <w:r>
              <w:t>. РТП1.1 «Северный слон»</w:t>
            </w:r>
          </w:p>
          <w:p w14:paraId="202875B2" w14:textId="77777777" w:rsidR="007F4F90" w:rsidRDefault="007F4F90" w:rsidP="007F4F90">
            <w:pPr>
              <w:pStyle w:val="ac"/>
              <w:contextualSpacing/>
              <w:jc w:val="both"/>
            </w:pPr>
            <w:r>
              <w:t xml:space="preserve">- КЛ 10 </w:t>
            </w:r>
            <w:proofErr w:type="spellStart"/>
            <w:r>
              <w:t>кВ</w:t>
            </w:r>
            <w:proofErr w:type="spellEnd"/>
            <w:r>
              <w:t xml:space="preserve"> РТП1.1 «Северный склон» по которым напряжение подается соответственно на I и II </w:t>
            </w:r>
            <w:proofErr w:type="spellStart"/>
            <w:r>
              <w:t>c.ш</w:t>
            </w:r>
            <w:proofErr w:type="spellEnd"/>
            <w:r>
              <w:t>. РТП1.2 «Северный слон»</w:t>
            </w:r>
          </w:p>
          <w:p w14:paraId="4B37EBF7" w14:textId="77777777" w:rsidR="007F4F90" w:rsidRDefault="007F4F90" w:rsidP="007F4F90">
            <w:pPr>
              <w:pStyle w:val="ac"/>
              <w:contextualSpacing/>
              <w:jc w:val="both"/>
            </w:pPr>
          </w:p>
          <w:p w14:paraId="3B645110" w14:textId="77777777" w:rsidR="007F4F90" w:rsidRDefault="007F4F90" w:rsidP="007F4F90">
            <w:pPr>
              <w:pStyle w:val="ac"/>
              <w:contextualSpacing/>
              <w:jc w:val="both"/>
            </w:pPr>
            <w:r>
              <w:t xml:space="preserve">Распределение электроэнергии на напряжении 10кВ по территории туристического комплекса производится через комплектные трансформаторные подстанции 10/0,4кВ </w:t>
            </w:r>
          </w:p>
          <w:p w14:paraId="1286AB61" w14:textId="77777777" w:rsidR="007F4F90" w:rsidRDefault="007F4F90" w:rsidP="007F4F90">
            <w:pPr>
              <w:pStyle w:val="ac"/>
              <w:contextualSpacing/>
              <w:jc w:val="both"/>
            </w:pPr>
            <w:r>
              <w:t xml:space="preserve">-КТП1-10/0,4кВ, 2*1250 </w:t>
            </w:r>
            <w:proofErr w:type="spellStart"/>
            <w:r>
              <w:t>кВА</w:t>
            </w:r>
            <w:proofErr w:type="spellEnd"/>
            <w:r>
              <w:t>,</w:t>
            </w:r>
          </w:p>
          <w:p w14:paraId="5369768A" w14:textId="77777777" w:rsidR="007F4F90" w:rsidRDefault="007F4F90" w:rsidP="007F4F90">
            <w:pPr>
              <w:pStyle w:val="ac"/>
              <w:contextualSpacing/>
              <w:jc w:val="both"/>
            </w:pPr>
            <w:r>
              <w:t xml:space="preserve">-КТП2-10/0,4кВ, 2*1250 </w:t>
            </w:r>
            <w:proofErr w:type="spellStart"/>
            <w:r>
              <w:t>кВА</w:t>
            </w:r>
            <w:proofErr w:type="spellEnd"/>
            <w:r>
              <w:t>,</w:t>
            </w:r>
          </w:p>
          <w:p w14:paraId="0FF55EDB" w14:textId="77777777" w:rsidR="007F4F90" w:rsidRDefault="007F4F90" w:rsidP="007F4F90">
            <w:pPr>
              <w:pStyle w:val="ac"/>
              <w:contextualSpacing/>
              <w:jc w:val="both"/>
            </w:pPr>
            <w:r>
              <w:t xml:space="preserve">-КТП3-10/0,4кВ, 2*1000 </w:t>
            </w:r>
            <w:proofErr w:type="spellStart"/>
            <w:r>
              <w:t>кВА</w:t>
            </w:r>
            <w:proofErr w:type="spellEnd"/>
            <w:r>
              <w:t>,</w:t>
            </w:r>
          </w:p>
          <w:p w14:paraId="5344BF6A" w14:textId="77777777" w:rsidR="007F4F90" w:rsidRDefault="007F4F90" w:rsidP="007F4F90">
            <w:pPr>
              <w:pStyle w:val="ac"/>
              <w:contextualSpacing/>
              <w:jc w:val="both"/>
            </w:pPr>
            <w:r>
              <w:t xml:space="preserve">-КТП1С-10/0,4кВ, 2*1000 </w:t>
            </w:r>
            <w:proofErr w:type="spellStart"/>
            <w:r>
              <w:t>кВА</w:t>
            </w:r>
            <w:proofErr w:type="spellEnd"/>
            <w:r>
              <w:t>,</w:t>
            </w:r>
          </w:p>
          <w:p w14:paraId="0F7026C5" w14:textId="77777777" w:rsidR="007F4F90" w:rsidRDefault="007F4F90" w:rsidP="007F4F90">
            <w:pPr>
              <w:pStyle w:val="ac"/>
              <w:contextualSpacing/>
              <w:jc w:val="both"/>
            </w:pPr>
            <w:r>
              <w:t xml:space="preserve">-КТП2С-10/0,4кВ, 2*1000 </w:t>
            </w:r>
            <w:proofErr w:type="spellStart"/>
            <w:r>
              <w:t>кВА</w:t>
            </w:r>
            <w:proofErr w:type="spellEnd"/>
            <w:r>
              <w:t>,</w:t>
            </w:r>
          </w:p>
          <w:p w14:paraId="5C8BFE33" w14:textId="77777777" w:rsidR="007F4F90" w:rsidRDefault="007F4F90" w:rsidP="007F4F90">
            <w:pPr>
              <w:pStyle w:val="ac"/>
              <w:contextualSpacing/>
              <w:jc w:val="both"/>
            </w:pPr>
            <w:r>
              <w:t xml:space="preserve">-КТП3С-10/0,4кВ, 2*1250 </w:t>
            </w:r>
            <w:proofErr w:type="spellStart"/>
            <w:r>
              <w:t>кВА</w:t>
            </w:r>
            <w:proofErr w:type="spellEnd"/>
            <w:r>
              <w:t>,</w:t>
            </w:r>
          </w:p>
          <w:p w14:paraId="01A3D1EF" w14:textId="77777777" w:rsidR="007F4F90" w:rsidRDefault="007F4F90" w:rsidP="007F4F90">
            <w:pPr>
              <w:pStyle w:val="ac"/>
              <w:contextualSpacing/>
              <w:jc w:val="both"/>
            </w:pPr>
            <w:r>
              <w:t xml:space="preserve">-КТП4С-10/0,4кВ, 2*1600 </w:t>
            </w:r>
            <w:proofErr w:type="spellStart"/>
            <w:r>
              <w:t>кВА</w:t>
            </w:r>
            <w:proofErr w:type="spellEnd"/>
            <w:r>
              <w:t>,</w:t>
            </w:r>
          </w:p>
          <w:p w14:paraId="04B9646B" w14:textId="77777777" w:rsidR="007F4F90" w:rsidRDefault="007F4F90" w:rsidP="007F4F90">
            <w:pPr>
              <w:pStyle w:val="ac"/>
              <w:contextualSpacing/>
              <w:jc w:val="both"/>
            </w:pPr>
            <w:r>
              <w:t xml:space="preserve">-КТП5С-10/0,4кВ, 2*630 </w:t>
            </w:r>
            <w:proofErr w:type="spellStart"/>
            <w:r>
              <w:t>кВА</w:t>
            </w:r>
            <w:proofErr w:type="spellEnd"/>
            <w:r>
              <w:t>,</w:t>
            </w:r>
          </w:p>
          <w:p w14:paraId="574DFEE3" w14:textId="77777777" w:rsidR="007F4F90" w:rsidRDefault="007F4F90" w:rsidP="007F4F90">
            <w:pPr>
              <w:pStyle w:val="ac"/>
              <w:contextualSpacing/>
              <w:jc w:val="both"/>
            </w:pPr>
            <w:r>
              <w:t>-ТП1-10/0,4кВ 630 кВА,1000кВА</w:t>
            </w:r>
          </w:p>
          <w:p w14:paraId="663841A2" w14:textId="77777777" w:rsidR="007F4F90" w:rsidRDefault="007F4F90" w:rsidP="007F4F90">
            <w:pPr>
              <w:pStyle w:val="ac"/>
              <w:contextualSpacing/>
              <w:jc w:val="both"/>
            </w:pPr>
            <w:r>
              <w:t xml:space="preserve">-ТП2-10/0,4кВ, 2*400 </w:t>
            </w:r>
            <w:proofErr w:type="spellStart"/>
            <w:r>
              <w:t>кВА</w:t>
            </w:r>
            <w:proofErr w:type="spellEnd"/>
            <w:r>
              <w:t>,</w:t>
            </w:r>
          </w:p>
          <w:p w14:paraId="173AC569" w14:textId="77777777" w:rsidR="007F4F90" w:rsidRDefault="007F4F90" w:rsidP="007F4F90">
            <w:pPr>
              <w:pStyle w:val="ac"/>
              <w:contextualSpacing/>
              <w:jc w:val="both"/>
            </w:pPr>
            <w:r>
              <w:t xml:space="preserve">-ТП-3-10/0,4кВ, 2*630 </w:t>
            </w:r>
            <w:proofErr w:type="spellStart"/>
            <w:r>
              <w:t>кВА</w:t>
            </w:r>
            <w:proofErr w:type="spellEnd"/>
            <w:r>
              <w:t>,</w:t>
            </w:r>
          </w:p>
          <w:p w14:paraId="44B413A7" w14:textId="77777777" w:rsidR="007F4F90" w:rsidRDefault="007F4F90" w:rsidP="007F4F90">
            <w:pPr>
              <w:pStyle w:val="ac"/>
              <w:contextualSpacing/>
              <w:jc w:val="both"/>
            </w:pPr>
            <w:r>
              <w:t xml:space="preserve">-ТП4-10/0,4кВ, 2*630 </w:t>
            </w:r>
            <w:proofErr w:type="spellStart"/>
            <w:r>
              <w:t>кВА</w:t>
            </w:r>
            <w:proofErr w:type="spellEnd"/>
            <w:r>
              <w:t>,</w:t>
            </w:r>
          </w:p>
          <w:p w14:paraId="4B62C496" w14:textId="77777777" w:rsidR="007F4F90" w:rsidRDefault="007F4F90" w:rsidP="007F4F90">
            <w:pPr>
              <w:pStyle w:val="ac"/>
              <w:contextualSpacing/>
              <w:jc w:val="both"/>
            </w:pPr>
            <w:r>
              <w:t xml:space="preserve">-ТП-4.1-10/0,4кВ, 160 </w:t>
            </w:r>
            <w:proofErr w:type="spellStart"/>
            <w:r>
              <w:t>кВА</w:t>
            </w:r>
            <w:proofErr w:type="spellEnd"/>
            <w:r>
              <w:t>,</w:t>
            </w:r>
          </w:p>
          <w:p w14:paraId="271C7CF2" w14:textId="77777777" w:rsidR="007F4F90" w:rsidRDefault="007F4F90" w:rsidP="007F4F90">
            <w:pPr>
              <w:pStyle w:val="ac"/>
              <w:contextualSpacing/>
              <w:jc w:val="both"/>
            </w:pPr>
            <w:r>
              <w:lastRenderedPageBreak/>
              <w:t>-ТП-4.2-10/0,4кВ, 1000кВА,</w:t>
            </w:r>
          </w:p>
          <w:p w14:paraId="0AF20A36" w14:textId="77777777" w:rsidR="007F4F90" w:rsidRDefault="007F4F90" w:rsidP="007F4F90">
            <w:pPr>
              <w:pStyle w:val="ac"/>
              <w:contextualSpacing/>
              <w:jc w:val="both"/>
            </w:pPr>
            <w:r>
              <w:t xml:space="preserve">-ТП-4.3-10/0,4кВ, 250 </w:t>
            </w:r>
            <w:proofErr w:type="spellStart"/>
            <w:r>
              <w:t>кВА</w:t>
            </w:r>
            <w:proofErr w:type="spellEnd"/>
            <w:r>
              <w:t>,</w:t>
            </w:r>
          </w:p>
          <w:p w14:paraId="027E793C" w14:textId="77777777" w:rsidR="007F4F90" w:rsidRDefault="007F4F90" w:rsidP="007F4F90">
            <w:pPr>
              <w:pStyle w:val="ac"/>
              <w:contextualSpacing/>
              <w:jc w:val="both"/>
            </w:pPr>
            <w:r>
              <w:t xml:space="preserve">-ТП-5-10/0,4кВ, 2*630 </w:t>
            </w:r>
            <w:proofErr w:type="spellStart"/>
            <w:r>
              <w:t>кВА</w:t>
            </w:r>
            <w:proofErr w:type="spellEnd"/>
            <w:r>
              <w:t>,</w:t>
            </w:r>
          </w:p>
          <w:p w14:paraId="7BB028E5" w14:textId="48F2F4EB" w:rsidR="00EE0EE1" w:rsidRPr="00835730" w:rsidRDefault="007F4F90" w:rsidP="007F4F90">
            <w:pPr>
              <w:pStyle w:val="ac"/>
              <w:contextualSpacing/>
              <w:jc w:val="both"/>
            </w:pPr>
            <w:r>
              <w:t xml:space="preserve">-ТП-5.1-10/0,4кВ, 160 </w:t>
            </w:r>
            <w:proofErr w:type="spellStart"/>
            <w:r>
              <w:t>кВА</w:t>
            </w:r>
            <w:proofErr w:type="spellEnd"/>
          </w:p>
        </w:tc>
      </w:tr>
      <w:tr w:rsidR="00EE0EE1" w:rsidRPr="007645CF" w14:paraId="3CC604A8" w14:textId="77777777" w:rsidTr="008B1D09">
        <w:trPr>
          <w:trHeight w:val="77"/>
        </w:trPr>
        <w:tc>
          <w:tcPr>
            <w:tcW w:w="851" w:type="dxa"/>
            <w:shd w:val="clear" w:color="auto" w:fill="auto"/>
            <w:vAlign w:val="center"/>
          </w:tcPr>
          <w:p w14:paraId="20652B1C" w14:textId="13AD68F7" w:rsidR="00EE0EE1" w:rsidRDefault="00EE0EE1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94" w:type="dxa"/>
            <w:shd w:val="clear" w:color="auto" w:fill="auto"/>
          </w:tcPr>
          <w:p w14:paraId="643392BB" w14:textId="41D8BBEE" w:rsidR="00EE0EE1" w:rsidRDefault="00EE0EE1" w:rsidP="00EE0EE1">
            <w:pPr>
              <w:pStyle w:val="ac"/>
              <w:contextualSpacing/>
              <w:jc w:val="both"/>
            </w:pPr>
            <w:r>
              <w:t>Предоставить описание системы отопления (газовое, электрическое, дровяное тип и ко</w:t>
            </w:r>
            <w:r w:rsidR="007F4F90">
              <w:t>личество отопительных приборов)</w:t>
            </w:r>
          </w:p>
        </w:tc>
        <w:tc>
          <w:tcPr>
            <w:tcW w:w="5812" w:type="dxa"/>
            <w:shd w:val="clear" w:color="auto" w:fill="auto"/>
          </w:tcPr>
          <w:p w14:paraId="29910DAA" w14:textId="3D556927" w:rsidR="00EE0EE1" w:rsidRPr="00835730" w:rsidRDefault="007F4F90" w:rsidP="009437AF">
            <w:pPr>
              <w:pStyle w:val="ac"/>
              <w:contextualSpacing/>
              <w:jc w:val="both"/>
            </w:pPr>
            <w:r w:rsidRPr="007F4F90">
              <w:t>Газовое и электрическое</w:t>
            </w:r>
          </w:p>
        </w:tc>
      </w:tr>
      <w:tr w:rsidR="00EE0EE1" w:rsidRPr="007645CF" w14:paraId="4938D06A" w14:textId="77777777" w:rsidTr="008B1D09">
        <w:trPr>
          <w:trHeight w:val="77"/>
        </w:trPr>
        <w:tc>
          <w:tcPr>
            <w:tcW w:w="851" w:type="dxa"/>
            <w:shd w:val="clear" w:color="auto" w:fill="auto"/>
            <w:vAlign w:val="center"/>
          </w:tcPr>
          <w:p w14:paraId="26117D4C" w14:textId="23A03D23" w:rsidR="00EE0EE1" w:rsidRDefault="00EE0EE1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14:paraId="08009E0F" w14:textId="26E405D0" w:rsidR="00EE0EE1" w:rsidRDefault="00EE0EE1" w:rsidP="00EE0EE1">
            <w:pPr>
              <w:pStyle w:val="ac"/>
              <w:contextualSpacing/>
              <w:jc w:val="both"/>
            </w:pPr>
            <w:r>
              <w:t>Предоставить описание охранных мероприятий, ограждение периметра территории, количество постов охраны, периодичность обходов, количество видеок</w:t>
            </w:r>
            <w:r w:rsidR="007F4F90">
              <w:t>амер (снаружи и внутри зданий)</w:t>
            </w:r>
          </w:p>
        </w:tc>
        <w:tc>
          <w:tcPr>
            <w:tcW w:w="5812" w:type="dxa"/>
            <w:shd w:val="clear" w:color="auto" w:fill="auto"/>
          </w:tcPr>
          <w:p w14:paraId="1ABC69F0" w14:textId="4EC664F8" w:rsidR="00EE0EE1" w:rsidRPr="00835730" w:rsidRDefault="007F4F90" w:rsidP="009437AF">
            <w:pPr>
              <w:pStyle w:val="ac"/>
              <w:contextualSpacing/>
              <w:jc w:val="both"/>
            </w:pPr>
            <w:r w:rsidRPr="007F4F90">
              <w:t xml:space="preserve">Круглосуточное дежурство охраны, </w:t>
            </w:r>
            <w:r>
              <w:t>наличие системы видеонаблюдения</w:t>
            </w:r>
          </w:p>
        </w:tc>
      </w:tr>
      <w:tr w:rsidR="00EE0EE1" w:rsidRPr="007645CF" w14:paraId="25B7DF52" w14:textId="77777777" w:rsidTr="008B1D09">
        <w:trPr>
          <w:trHeight w:val="77"/>
        </w:trPr>
        <w:tc>
          <w:tcPr>
            <w:tcW w:w="851" w:type="dxa"/>
            <w:shd w:val="clear" w:color="auto" w:fill="auto"/>
            <w:vAlign w:val="center"/>
          </w:tcPr>
          <w:p w14:paraId="02FFAA75" w14:textId="19FF1FBD" w:rsidR="00EE0EE1" w:rsidRDefault="00EE0EE1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14:paraId="253AF165" w14:textId="55F90269" w:rsidR="00EE0EE1" w:rsidRDefault="00EE0EE1" w:rsidP="00EE0EE1">
            <w:pPr>
              <w:pStyle w:val="ac"/>
              <w:contextualSpacing/>
              <w:jc w:val="both"/>
            </w:pPr>
            <w:r>
              <w:t>Предоставить описание автоматич</w:t>
            </w:r>
            <w:r w:rsidR="007F4F90">
              <w:t>еских систем обнаружения пожара</w:t>
            </w:r>
          </w:p>
        </w:tc>
        <w:tc>
          <w:tcPr>
            <w:tcW w:w="5812" w:type="dxa"/>
            <w:shd w:val="clear" w:color="auto" w:fill="auto"/>
          </w:tcPr>
          <w:p w14:paraId="614B6D95" w14:textId="49E5C3D6" w:rsidR="00EE0EE1" w:rsidRPr="00835730" w:rsidRDefault="007F4F90" w:rsidP="009437AF">
            <w:pPr>
              <w:pStyle w:val="ac"/>
              <w:contextualSpacing/>
              <w:jc w:val="both"/>
            </w:pPr>
            <w:r w:rsidRPr="007F4F90">
              <w:t>Все здания и сооружения ВТРК «Архыз» оборудованы автоматической системой пожарной сигнализации на базе оборудования «Болид» и интегри</w:t>
            </w:r>
            <w:r>
              <w:t>рованной системы охраны «Орион»</w:t>
            </w:r>
            <w:bookmarkStart w:id="0" w:name="_GoBack"/>
            <w:bookmarkEnd w:id="0"/>
          </w:p>
        </w:tc>
      </w:tr>
    </w:tbl>
    <w:p w14:paraId="29B553FA" w14:textId="09C8F8BB" w:rsidR="00197986" w:rsidRDefault="00197986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43D12" w14:textId="567B1B3C" w:rsidR="00197986" w:rsidRPr="007645CF" w:rsidRDefault="00197986" w:rsidP="007D6425">
      <w:pPr>
        <w:rPr>
          <w:rFonts w:ascii="Times New Roman" w:hAnsi="Times New Roman" w:cs="Times New Roman"/>
          <w:sz w:val="24"/>
          <w:szCs w:val="24"/>
        </w:rPr>
      </w:pPr>
    </w:p>
    <w:sectPr w:rsidR="00197986" w:rsidRPr="007645CF" w:rsidSect="007D6425">
      <w:footerReference w:type="default" r:id="rId8"/>
      <w:pgSz w:w="11906" w:h="16838" w:code="9"/>
      <w:pgMar w:top="709" w:right="566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97986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2FFB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D634F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35242"/>
    <w:rsid w:val="00640AAA"/>
    <w:rsid w:val="00640DBC"/>
    <w:rsid w:val="00640FEA"/>
    <w:rsid w:val="00646C79"/>
    <w:rsid w:val="00654108"/>
    <w:rsid w:val="00657D7C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D5327"/>
    <w:rsid w:val="007D6425"/>
    <w:rsid w:val="007E326A"/>
    <w:rsid w:val="007E32DD"/>
    <w:rsid w:val="007F4F90"/>
    <w:rsid w:val="007F65F2"/>
    <w:rsid w:val="00803156"/>
    <w:rsid w:val="008105E2"/>
    <w:rsid w:val="00813747"/>
    <w:rsid w:val="00814AE0"/>
    <w:rsid w:val="00816BA8"/>
    <w:rsid w:val="008227A1"/>
    <w:rsid w:val="00823FAE"/>
    <w:rsid w:val="00824976"/>
    <w:rsid w:val="00833D60"/>
    <w:rsid w:val="0083573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1D09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7AF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645"/>
    <w:rsid w:val="009D2FC8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0EE1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C66D4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6764358"/>
  <w15:docId w15:val="{BFE41D49-07A9-44A6-8762-20E08CD4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39D5-59C1-4655-8448-8356FDA3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Токарев Игорь Александрович</cp:lastModifiedBy>
  <cp:revision>10</cp:revision>
  <cp:lastPrinted>2019-12-20T07:37:00Z</cp:lastPrinted>
  <dcterms:created xsi:type="dcterms:W3CDTF">2014-11-10T09:02:00Z</dcterms:created>
  <dcterms:modified xsi:type="dcterms:W3CDTF">2021-10-14T14:33:00Z</dcterms:modified>
</cp:coreProperties>
</file>