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53" w:rsidRDefault="00994F36" w:rsidP="00994F36">
      <w:pPr>
        <w:jc w:val="center"/>
        <w:rPr>
          <w:rFonts w:ascii="Times New Roman" w:hAnsi="Times New Roman" w:cs="Times New Roman"/>
          <w:b/>
          <w:sz w:val="28"/>
        </w:rPr>
      </w:pPr>
      <w:r w:rsidRPr="00994F36">
        <w:rPr>
          <w:rFonts w:ascii="Times New Roman" w:hAnsi="Times New Roman" w:cs="Times New Roman"/>
          <w:b/>
          <w:sz w:val="28"/>
        </w:rPr>
        <w:t>Информационное сообщение</w:t>
      </w:r>
    </w:p>
    <w:p w:rsidR="00994F36" w:rsidRDefault="00994F36" w:rsidP="00994F36">
      <w:pPr>
        <w:jc w:val="both"/>
        <w:rPr>
          <w:rFonts w:ascii="Times New Roman" w:hAnsi="Times New Roman" w:cs="Times New Roman"/>
          <w:sz w:val="28"/>
        </w:rPr>
      </w:pPr>
      <w:r w:rsidRPr="00994F36">
        <w:rPr>
          <w:rFonts w:ascii="Times New Roman" w:hAnsi="Times New Roman" w:cs="Times New Roman"/>
          <w:sz w:val="28"/>
        </w:rPr>
        <w:t xml:space="preserve">ОАО «КСК» уведомляет </w:t>
      </w:r>
      <w:r>
        <w:rPr>
          <w:rFonts w:ascii="Times New Roman" w:hAnsi="Times New Roman" w:cs="Times New Roman"/>
          <w:sz w:val="28"/>
        </w:rPr>
        <w:t xml:space="preserve">об изменении </w:t>
      </w:r>
      <w:r w:rsidR="00F8726C">
        <w:rPr>
          <w:rFonts w:ascii="Times New Roman" w:hAnsi="Times New Roman" w:cs="Times New Roman"/>
          <w:sz w:val="28"/>
        </w:rPr>
        <w:t>мест</w:t>
      </w:r>
      <w:r>
        <w:rPr>
          <w:rFonts w:ascii="Times New Roman" w:hAnsi="Times New Roman" w:cs="Times New Roman"/>
          <w:sz w:val="28"/>
        </w:rPr>
        <w:t xml:space="preserve"> </w:t>
      </w:r>
      <w:r w:rsidR="00AD5D59">
        <w:rPr>
          <w:rFonts w:ascii="Times New Roman" w:hAnsi="Times New Roman" w:cs="Times New Roman"/>
          <w:sz w:val="28"/>
        </w:rPr>
        <w:t xml:space="preserve">предоставления заявок </w:t>
      </w:r>
      <w:r w:rsidR="00F8726C">
        <w:rPr>
          <w:rFonts w:ascii="Times New Roman" w:hAnsi="Times New Roman" w:cs="Times New Roman"/>
          <w:sz w:val="28"/>
        </w:rPr>
        <w:br/>
      </w:r>
      <w:r w:rsidR="00AD5D59">
        <w:rPr>
          <w:rFonts w:ascii="Times New Roman" w:hAnsi="Times New Roman" w:cs="Times New Roman"/>
          <w:sz w:val="28"/>
        </w:rPr>
        <w:t>н</w:t>
      </w:r>
      <w:r w:rsidR="00F8726C">
        <w:rPr>
          <w:rFonts w:ascii="Times New Roman" w:hAnsi="Times New Roman" w:cs="Times New Roman"/>
          <w:sz w:val="28"/>
        </w:rPr>
        <w:t xml:space="preserve">а участие в открытом конкурсе и </w:t>
      </w:r>
      <w:r w:rsidR="00AD5D59">
        <w:rPr>
          <w:rFonts w:ascii="Times New Roman" w:hAnsi="Times New Roman" w:cs="Times New Roman"/>
          <w:sz w:val="28"/>
        </w:rPr>
        <w:t>вскрытия конвертов с заявками</w:t>
      </w:r>
      <w:r w:rsidR="00F8726C">
        <w:rPr>
          <w:rFonts w:ascii="Times New Roman" w:hAnsi="Times New Roman" w:cs="Times New Roman"/>
          <w:sz w:val="28"/>
        </w:rPr>
        <w:t xml:space="preserve"> с 01 января 2014 года.</w:t>
      </w:r>
      <w:bookmarkStart w:id="0" w:name="_GoBack"/>
      <w:bookmarkEnd w:id="0"/>
    </w:p>
    <w:p w:rsidR="00994F36" w:rsidRDefault="00994F36" w:rsidP="00994F36">
      <w:pPr>
        <w:jc w:val="both"/>
        <w:rPr>
          <w:rFonts w:ascii="Times New Roman" w:hAnsi="Times New Roman" w:cs="Times New Roman"/>
          <w:sz w:val="28"/>
        </w:rPr>
      </w:pPr>
      <w:r w:rsidRPr="00994F36">
        <w:rPr>
          <w:rFonts w:ascii="Times New Roman" w:hAnsi="Times New Roman" w:cs="Times New Roman"/>
          <w:sz w:val="28"/>
        </w:rPr>
        <w:t xml:space="preserve">Место предоставления заявок на участие в </w:t>
      </w:r>
      <w:r w:rsidR="00F8726C">
        <w:rPr>
          <w:rFonts w:ascii="Times New Roman" w:hAnsi="Times New Roman" w:cs="Times New Roman"/>
          <w:sz w:val="28"/>
        </w:rPr>
        <w:t xml:space="preserve">открытом </w:t>
      </w:r>
      <w:r w:rsidRPr="00994F36">
        <w:rPr>
          <w:rFonts w:ascii="Times New Roman" w:hAnsi="Times New Roman" w:cs="Times New Roman"/>
          <w:sz w:val="28"/>
        </w:rPr>
        <w:t>конкурсе: г. Москва, Пресненская набережная, д.12</w:t>
      </w:r>
      <w:r>
        <w:rPr>
          <w:rFonts w:ascii="Times New Roman" w:hAnsi="Times New Roman" w:cs="Times New Roman"/>
          <w:sz w:val="28"/>
        </w:rPr>
        <w:t>.</w:t>
      </w:r>
    </w:p>
    <w:p w:rsidR="00994F36" w:rsidRDefault="00994F36" w:rsidP="00994F36">
      <w:pPr>
        <w:jc w:val="both"/>
        <w:rPr>
          <w:rFonts w:ascii="Times New Roman" w:hAnsi="Times New Roman" w:cs="Times New Roman"/>
          <w:sz w:val="28"/>
        </w:rPr>
      </w:pPr>
      <w:r w:rsidRPr="00994F36">
        <w:rPr>
          <w:rFonts w:ascii="Times New Roman" w:hAnsi="Times New Roman" w:cs="Times New Roman"/>
          <w:sz w:val="28"/>
        </w:rPr>
        <w:t>Место вскрытия конвертов с заявками на участие в открытом конкурсе</w:t>
      </w:r>
      <w:r>
        <w:rPr>
          <w:rFonts w:ascii="Times New Roman" w:hAnsi="Times New Roman" w:cs="Times New Roman"/>
          <w:sz w:val="28"/>
        </w:rPr>
        <w:t>:</w:t>
      </w:r>
      <w:r w:rsidRPr="00994F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994F36">
        <w:rPr>
          <w:rFonts w:ascii="Times New Roman" w:hAnsi="Times New Roman" w:cs="Times New Roman"/>
          <w:sz w:val="28"/>
        </w:rPr>
        <w:t>г. Москва, Пресненская набережная, д.12</w:t>
      </w:r>
      <w:r>
        <w:rPr>
          <w:rFonts w:ascii="Times New Roman" w:hAnsi="Times New Roman" w:cs="Times New Roman"/>
          <w:sz w:val="28"/>
        </w:rPr>
        <w:t>.</w:t>
      </w:r>
    </w:p>
    <w:p w:rsidR="00994F36" w:rsidRDefault="00994F36" w:rsidP="00994F36">
      <w:pPr>
        <w:jc w:val="both"/>
        <w:rPr>
          <w:rFonts w:ascii="Times New Roman" w:hAnsi="Times New Roman" w:cs="Times New Roman"/>
          <w:sz w:val="28"/>
        </w:rPr>
      </w:pPr>
    </w:p>
    <w:p w:rsidR="00994F36" w:rsidRPr="00994F36" w:rsidRDefault="00994F36" w:rsidP="00994F3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всей информацией касательно </w:t>
      </w:r>
      <w:r w:rsidR="00150A52">
        <w:rPr>
          <w:rFonts w:ascii="Times New Roman" w:hAnsi="Times New Roman" w:cs="Times New Roman"/>
          <w:sz w:val="28"/>
        </w:rPr>
        <w:t>проведения открытого конкурса</w:t>
      </w:r>
      <w:r>
        <w:rPr>
          <w:rFonts w:ascii="Times New Roman" w:hAnsi="Times New Roman" w:cs="Times New Roman"/>
          <w:sz w:val="28"/>
        </w:rPr>
        <w:t xml:space="preserve"> можно </w:t>
      </w:r>
      <w:r w:rsidR="00150A52">
        <w:rPr>
          <w:rFonts w:ascii="Times New Roman" w:eastAsia="Calibri" w:hAnsi="Times New Roman" w:cs="Times New Roman"/>
          <w:bCs/>
          <w:sz w:val="28"/>
          <w:szCs w:val="28"/>
        </w:rPr>
        <w:t xml:space="preserve">ознакомиться на сайте Общества </w:t>
      </w:r>
      <w:hyperlink r:id="rId5" w:history="1">
        <w:r w:rsidR="00150A5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www.ncrc.ru</w:t>
        </w:r>
      </w:hyperlink>
      <w:r w:rsidR="00150A52">
        <w:rPr>
          <w:rFonts w:ascii="Times New Roman" w:eastAsia="Calibri" w:hAnsi="Times New Roman" w:cs="Times New Roman"/>
          <w:bCs/>
          <w:sz w:val="28"/>
          <w:szCs w:val="28"/>
        </w:rPr>
        <w:t xml:space="preserve">, Общероссийском Официальном сайте </w:t>
      </w:r>
      <w:hyperlink r:id="rId6" w:history="1">
        <w:r w:rsidR="00150A5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www.zakupki.gov.ru</w:t>
        </w:r>
      </w:hyperlink>
      <w:r w:rsidR="00150A52">
        <w:rPr>
          <w:rFonts w:ascii="Times New Roman" w:eastAsia="Calibri" w:hAnsi="Times New Roman" w:cs="Times New Roman"/>
          <w:bCs/>
          <w:sz w:val="28"/>
          <w:szCs w:val="28"/>
        </w:rPr>
        <w:t xml:space="preserve"> или по телефону +7 (495) 775-91-22, доб.: 421, контактное лицо: Токарев Игорь Александрович.</w:t>
      </w:r>
    </w:p>
    <w:sectPr w:rsidR="00994F36" w:rsidRPr="0099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1"/>
    <w:rsid w:val="00150A52"/>
    <w:rsid w:val="00994F36"/>
    <w:rsid w:val="00AD5D59"/>
    <w:rsid w:val="00CB4EF1"/>
    <w:rsid w:val="00E03E53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nc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3</cp:revision>
  <cp:lastPrinted>2013-12-26T12:35:00Z</cp:lastPrinted>
  <dcterms:created xsi:type="dcterms:W3CDTF">2013-12-26T11:17:00Z</dcterms:created>
  <dcterms:modified xsi:type="dcterms:W3CDTF">2013-12-26T12:40:00Z</dcterms:modified>
</cp:coreProperties>
</file>