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1B29B0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9B0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1B29B0">
        <w:rPr>
          <w:rFonts w:ascii="Times New Roman" w:hAnsi="Times New Roman" w:cs="Times New Roman"/>
          <w:b/>
          <w:sz w:val="24"/>
          <w:szCs w:val="24"/>
        </w:rPr>
        <w:t xml:space="preserve">ений документации </w:t>
      </w:r>
      <w:r w:rsidR="00621AB2">
        <w:rPr>
          <w:rFonts w:ascii="Times New Roman" w:hAnsi="Times New Roman" w:cs="Times New Roman"/>
          <w:b/>
          <w:sz w:val="24"/>
          <w:szCs w:val="24"/>
        </w:rPr>
        <w:t>по закупке от 27.04</w:t>
      </w:r>
      <w:r w:rsidR="001B29B0" w:rsidRPr="001B29B0">
        <w:rPr>
          <w:rFonts w:ascii="Times New Roman" w:hAnsi="Times New Roman" w:cs="Times New Roman"/>
          <w:b/>
          <w:sz w:val="24"/>
          <w:szCs w:val="24"/>
        </w:rPr>
        <w:t>.2023</w:t>
      </w:r>
      <w:r w:rsidRPr="001B29B0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621AB2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9B0">
        <w:rPr>
          <w:rFonts w:ascii="Times New Roman" w:hAnsi="Times New Roman" w:cs="Times New Roman"/>
          <w:b/>
          <w:sz w:val="24"/>
          <w:szCs w:val="24"/>
        </w:rPr>
        <w:t>(</w:t>
      </w:r>
      <w:r w:rsidR="001B29B0" w:rsidRPr="001B29B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1B29B0" w:rsidRPr="001B29B0">
        <w:rPr>
          <w:rFonts w:ascii="Times New Roman" w:hAnsi="Times New Roman" w:cs="Times New Roman"/>
          <w:b/>
          <w:bCs/>
          <w:sz w:val="24"/>
          <w:szCs w:val="24"/>
        </w:rPr>
        <w:t xml:space="preserve">открытого </w:t>
      </w:r>
      <w:r w:rsidR="00621AB2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="001B29B0" w:rsidRPr="001B29B0">
        <w:rPr>
          <w:rFonts w:ascii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r w:rsidR="00621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046A" w:rsidRPr="001B29B0" w:rsidRDefault="00621AB2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0836">
        <w:rPr>
          <w:rFonts w:ascii="Times New Roman" w:hAnsi="Times New Roman" w:cs="Times New Roman"/>
          <w:b/>
          <w:bCs/>
          <w:sz w:val="24"/>
          <w:szCs w:val="24"/>
        </w:rPr>
        <w:t>от 25.04.2023 г. № АЭФ-УП-256</w:t>
      </w:r>
      <w:r w:rsidR="00FA046A" w:rsidRPr="001B29B0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Pr="001B29B0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D8" w:rsidRPr="001B29B0" w:rsidRDefault="000A1C52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9B0">
        <w:rPr>
          <w:rFonts w:ascii="Times New Roman" w:hAnsi="Times New Roman" w:cs="Times New Roman"/>
          <w:b/>
          <w:sz w:val="24"/>
          <w:szCs w:val="24"/>
        </w:rPr>
        <w:t>Запрос на разъяснения</w:t>
      </w:r>
    </w:p>
    <w:p w:rsidR="00B27FD8" w:rsidRDefault="007B5860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60">
        <w:rPr>
          <w:rFonts w:ascii="Times New Roman" w:hAnsi="Times New Roman" w:cs="Times New Roman"/>
          <w:sz w:val="24"/>
          <w:szCs w:val="24"/>
        </w:rPr>
        <w:t>Просьба разъяснить будут ли приниматься рейтинги других, аналогичных рейтинговых агентств, кроме указанных в п. 4.2.2?</w:t>
      </w:r>
    </w:p>
    <w:p w:rsidR="00105FE2" w:rsidRDefault="007B5860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60">
        <w:rPr>
          <w:rFonts w:ascii="Times New Roman" w:hAnsi="Times New Roman" w:cs="Times New Roman"/>
          <w:sz w:val="24"/>
          <w:szCs w:val="24"/>
        </w:rPr>
        <w:t>Согласно ч. 1 ст. 3 Федерального закона №</w:t>
      </w:r>
      <w:r w:rsidR="00B27FD8">
        <w:rPr>
          <w:rFonts w:ascii="Times New Roman" w:hAnsi="Times New Roman" w:cs="Times New Roman"/>
          <w:sz w:val="24"/>
          <w:szCs w:val="24"/>
        </w:rPr>
        <w:t xml:space="preserve"> </w:t>
      </w:r>
      <w:r w:rsidRPr="007B5860">
        <w:rPr>
          <w:rFonts w:ascii="Times New Roman" w:hAnsi="Times New Roman" w:cs="Times New Roman"/>
          <w:sz w:val="24"/>
          <w:szCs w:val="24"/>
        </w:rPr>
        <w:t xml:space="preserve">222-ФЗ рейтинговую деятельность на территории РФ вправе осуществлять юридические лица, после внесения сведений о таких лицах Банком России в реестр кредитных рейтинговых агентств. Согласно сведениям, находящимся в открытом доступе на сайте </w:t>
      </w:r>
      <w:hyperlink r:id="rId8" w:history="1">
        <w:r w:rsidRPr="007B5860">
          <w:rPr>
            <w:rStyle w:val="ab"/>
            <w:rFonts w:ascii="Times New Roman" w:hAnsi="Times New Roman" w:cs="Times New Roman"/>
            <w:sz w:val="24"/>
            <w:szCs w:val="24"/>
          </w:rPr>
          <w:t>http://cbr.ru/finm_infrastructure/registry/</w:t>
        </w:r>
      </w:hyperlink>
      <w:r w:rsidRPr="007B5860">
        <w:rPr>
          <w:rFonts w:ascii="Times New Roman" w:hAnsi="Times New Roman" w:cs="Times New Roman"/>
          <w:sz w:val="24"/>
          <w:szCs w:val="24"/>
        </w:rPr>
        <w:t xml:space="preserve"> в реестре кредитных рейтинговых агентств (Российских) зарегистрированы следующие агентства: АКРА (АО), АО «Эксперт РА», ООО «НРА», ООО «НКР». Указанные рейтинговые агентства равны по статусу. Так же исходя и ответа ФАС России от 31.07.2020г №ДФ/65494/20 на обращение ООО «НКР»: все рейтинговые агентства занимаются аналогичной деятельностью по оценке финансовой устойчивости организаций и имеют равный статус аккредитованных Центральным Банком Российской Федерации, заказчику необходимо учитывать в целом все аккредитованные ЦБ рейтинги.</w:t>
      </w:r>
    </w:p>
    <w:p w:rsidR="007B5860" w:rsidRPr="001B29B0" w:rsidRDefault="007B5860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CD8" w:rsidRPr="001B29B0" w:rsidRDefault="00244CD8" w:rsidP="00E4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1B29B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Разъяснения</w:t>
      </w:r>
    </w:p>
    <w:p w:rsidR="003F32D1" w:rsidRPr="00CE0071" w:rsidRDefault="003F32D1" w:rsidP="00F265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4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CE007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26586">
        <w:rPr>
          <w:rFonts w:ascii="Times New Roman" w:hAnsi="Times New Roman" w:cs="Times New Roman"/>
          <w:bCs/>
          <w:sz w:val="24"/>
          <w:szCs w:val="24"/>
        </w:rPr>
        <w:t xml:space="preserve">пункт 4.2.2. </w:t>
      </w:r>
      <w:r w:rsidR="00F26586" w:rsidRPr="00F26586">
        <w:rPr>
          <w:rFonts w:ascii="Times New Roman" w:hAnsi="Times New Roman" w:cs="Times New Roman"/>
          <w:bCs/>
          <w:sz w:val="24"/>
          <w:szCs w:val="24"/>
        </w:rPr>
        <w:t>Документаци</w:t>
      </w:r>
      <w:r w:rsidR="00F26586">
        <w:rPr>
          <w:rFonts w:ascii="Times New Roman" w:hAnsi="Times New Roman" w:cs="Times New Roman"/>
          <w:bCs/>
          <w:sz w:val="24"/>
          <w:szCs w:val="24"/>
        </w:rPr>
        <w:t>и</w:t>
      </w:r>
      <w:r w:rsidR="00F26586" w:rsidRPr="00F26586">
        <w:rPr>
          <w:rFonts w:ascii="Times New Roman" w:hAnsi="Times New Roman" w:cs="Times New Roman"/>
          <w:bCs/>
          <w:sz w:val="24"/>
          <w:szCs w:val="24"/>
        </w:rPr>
        <w:t xml:space="preserve"> об аукционе к извещению о проведении открытого аукциона в электронной форме</w:t>
      </w:r>
      <w:r w:rsidR="00F265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6586" w:rsidRPr="00F26586">
        <w:rPr>
          <w:rFonts w:ascii="Times New Roman" w:hAnsi="Times New Roman" w:cs="Times New Roman"/>
          <w:bCs/>
          <w:sz w:val="24"/>
          <w:szCs w:val="24"/>
        </w:rPr>
        <w:t>от 25.04.2023 г. № АЭФ-УП-256</w:t>
      </w:r>
      <w:r w:rsidRPr="00CE00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6B5D">
        <w:rPr>
          <w:rFonts w:ascii="Times New Roman" w:hAnsi="Times New Roman" w:cs="Times New Roman"/>
          <w:bCs/>
          <w:sz w:val="24"/>
          <w:szCs w:val="24"/>
        </w:rPr>
        <w:t>внес</w:t>
      </w:r>
      <w:r w:rsidR="00F26586">
        <w:rPr>
          <w:rFonts w:ascii="Times New Roman" w:hAnsi="Times New Roman" w:cs="Times New Roman"/>
          <w:bCs/>
          <w:sz w:val="24"/>
          <w:szCs w:val="24"/>
        </w:rPr>
        <w:t>ено изменение № 1 от 27.04</w:t>
      </w:r>
      <w:r>
        <w:rPr>
          <w:rFonts w:ascii="Times New Roman" w:hAnsi="Times New Roman" w:cs="Times New Roman"/>
          <w:bCs/>
          <w:sz w:val="24"/>
          <w:szCs w:val="24"/>
        </w:rPr>
        <w:t>.202</w:t>
      </w:r>
      <w:r w:rsidR="00F26586">
        <w:rPr>
          <w:rFonts w:ascii="Times New Roman" w:hAnsi="Times New Roman" w:cs="Times New Roman"/>
          <w:bCs/>
          <w:sz w:val="24"/>
          <w:szCs w:val="24"/>
        </w:rPr>
        <w:t>3</w:t>
      </w:r>
      <w:r w:rsidRPr="00CE0071">
        <w:rPr>
          <w:rFonts w:ascii="Times New Roman" w:hAnsi="Times New Roman" w:cs="Times New Roman"/>
          <w:bCs/>
          <w:sz w:val="24"/>
          <w:szCs w:val="24"/>
        </w:rPr>
        <w:t>, учитывающие предложение участника закупки в отношении</w:t>
      </w:r>
      <w:r w:rsidR="00F265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6586" w:rsidRPr="00F26586">
        <w:rPr>
          <w:rFonts w:ascii="Times New Roman" w:hAnsi="Times New Roman" w:cs="Times New Roman"/>
          <w:bCs/>
          <w:sz w:val="24"/>
          <w:szCs w:val="24"/>
        </w:rPr>
        <w:t>рейтинговых агентств</w:t>
      </w:r>
      <w:r w:rsidRPr="00CE0071">
        <w:rPr>
          <w:rFonts w:ascii="Times New Roman" w:hAnsi="Times New Roman" w:cs="Times New Roman"/>
          <w:bCs/>
          <w:sz w:val="24"/>
          <w:szCs w:val="24"/>
        </w:rPr>
        <w:t>.</w:t>
      </w:r>
    </w:p>
    <w:p w:rsidR="00953D2F" w:rsidRPr="006D0D07" w:rsidRDefault="00953D2F" w:rsidP="00621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53D2F" w:rsidRPr="006D0D07" w:rsidSect="00F97F45">
      <w:headerReference w:type="default" r:id="rId9"/>
      <w:pgSz w:w="11906" w:h="16838" w:code="9"/>
      <w:pgMar w:top="709" w:right="566" w:bottom="426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484" w:rsidRDefault="000E5484" w:rsidP="00730D34">
      <w:pPr>
        <w:spacing w:after="0" w:line="240" w:lineRule="auto"/>
      </w:pPr>
      <w:r>
        <w:separator/>
      </w:r>
    </w:p>
  </w:endnote>
  <w:endnote w:type="continuationSeparator" w:id="0">
    <w:p w:rsidR="000E5484" w:rsidRDefault="000E5484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484" w:rsidRDefault="000E5484" w:rsidP="00730D34">
      <w:pPr>
        <w:spacing w:after="0" w:line="240" w:lineRule="auto"/>
      </w:pPr>
      <w:r>
        <w:separator/>
      </w:r>
    </w:p>
  </w:footnote>
  <w:footnote w:type="continuationSeparator" w:id="0">
    <w:p w:rsidR="000E5484" w:rsidRDefault="000E5484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553065"/>
      <w:docPartObj>
        <w:docPartGallery w:val="Page Numbers (Top of Page)"/>
        <w:docPartUnique/>
      </w:docPartObj>
    </w:sdtPr>
    <w:sdtEndPr/>
    <w:sdtContent>
      <w:p w:rsidR="00F97F45" w:rsidRDefault="00F97F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860">
          <w:rPr>
            <w:noProof/>
          </w:rPr>
          <w:t>2</w:t>
        </w:r>
        <w:r>
          <w:fldChar w:fldCharType="end"/>
        </w:r>
      </w:p>
    </w:sdtContent>
  </w:sdt>
  <w:p w:rsidR="00F97F45" w:rsidRDefault="00F97F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A1C52"/>
    <w:rsid w:val="000A64B2"/>
    <w:rsid w:val="000B56A9"/>
    <w:rsid w:val="000C00CA"/>
    <w:rsid w:val="000D75AC"/>
    <w:rsid w:val="000E3609"/>
    <w:rsid w:val="000E5484"/>
    <w:rsid w:val="000F4CE5"/>
    <w:rsid w:val="00105FE2"/>
    <w:rsid w:val="0011275B"/>
    <w:rsid w:val="00114BE6"/>
    <w:rsid w:val="00124209"/>
    <w:rsid w:val="00127E9C"/>
    <w:rsid w:val="00131131"/>
    <w:rsid w:val="0013180C"/>
    <w:rsid w:val="00131F34"/>
    <w:rsid w:val="00133E23"/>
    <w:rsid w:val="0013420F"/>
    <w:rsid w:val="00171EB7"/>
    <w:rsid w:val="00173125"/>
    <w:rsid w:val="00180B81"/>
    <w:rsid w:val="00181F4F"/>
    <w:rsid w:val="001967EF"/>
    <w:rsid w:val="001B29B0"/>
    <w:rsid w:val="001E1ABD"/>
    <w:rsid w:val="001E4892"/>
    <w:rsid w:val="002015F8"/>
    <w:rsid w:val="00202FF8"/>
    <w:rsid w:val="00204BC6"/>
    <w:rsid w:val="002107D9"/>
    <w:rsid w:val="00233B98"/>
    <w:rsid w:val="00244CD8"/>
    <w:rsid w:val="00250768"/>
    <w:rsid w:val="0027288D"/>
    <w:rsid w:val="0027686E"/>
    <w:rsid w:val="0027720B"/>
    <w:rsid w:val="00281C30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4D76"/>
    <w:rsid w:val="00375497"/>
    <w:rsid w:val="003777B5"/>
    <w:rsid w:val="003777E1"/>
    <w:rsid w:val="0038669F"/>
    <w:rsid w:val="00392042"/>
    <w:rsid w:val="003949B6"/>
    <w:rsid w:val="00395D68"/>
    <w:rsid w:val="003978A3"/>
    <w:rsid w:val="003A2528"/>
    <w:rsid w:val="003A4326"/>
    <w:rsid w:val="003A5D0D"/>
    <w:rsid w:val="003B5B87"/>
    <w:rsid w:val="003D40A0"/>
    <w:rsid w:val="003E1A6E"/>
    <w:rsid w:val="003E47C8"/>
    <w:rsid w:val="003E4E9B"/>
    <w:rsid w:val="003F32D1"/>
    <w:rsid w:val="003F35BC"/>
    <w:rsid w:val="00405060"/>
    <w:rsid w:val="0040657E"/>
    <w:rsid w:val="00415D50"/>
    <w:rsid w:val="0042156B"/>
    <w:rsid w:val="0042156F"/>
    <w:rsid w:val="00422D0D"/>
    <w:rsid w:val="00422FE6"/>
    <w:rsid w:val="00430184"/>
    <w:rsid w:val="0043653A"/>
    <w:rsid w:val="00437213"/>
    <w:rsid w:val="00454B2A"/>
    <w:rsid w:val="0045690B"/>
    <w:rsid w:val="00461590"/>
    <w:rsid w:val="00463FB6"/>
    <w:rsid w:val="00466F84"/>
    <w:rsid w:val="00467534"/>
    <w:rsid w:val="004750AC"/>
    <w:rsid w:val="00480D1D"/>
    <w:rsid w:val="00491E48"/>
    <w:rsid w:val="00496F64"/>
    <w:rsid w:val="004A10F5"/>
    <w:rsid w:val="004B2D98"/>
    <w:rsid w:val="004B7DC7"/>
    <w:rsid w:val="004C52B0"/>
    <w:rsid w:val="004D622B"/>
    <w:rsid w:val="004D6B81"/>
    <w:rsid w:val="004D7F18"/>
    <w:rsid w:val="004E01F6"/>
    <w:rsid w:val="004E29D3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97E71"/>
    <w:rsid w:val="005A44A7"/>
    <w:rsid w:val="005B38AC"/>
    <w:rsid w:val="005B674B"/>
    <w:rsid w:val="005C05D5"/>
    <w:rsid w:val="005C3CC5"/>
    <w:rsid w:val="005C5150"/>
    <w:rsid w:val="005D0401"/>
    <w:rsid w:val="005E3ACA"/>
    <w:rsid w:val="0060283F"/>
    <w:rsid w:val="0060559A"/>
    <w:rsid w:val="00613C16"/>
    <w:rsid w:val="00621AB2"/>
    <w:rsid w:val="006258F1"/>
    <w:rsid w:val="00640DBC"/>
    <w:rsid w:val="00640FEA"/>
    <w:rsid w:val="00646C79"/>
    <w:rsid w:val="00654108"/>
    <w:rsid w:val="0067029D"/>
    <w:rsid w:val="006725CA"/>
    <w:rsid w:val="00681232"/>
    <w:rsid w:val="006828EE"/>
    <w:rsid w:val="00691DB2"/>
    <w:rsid w:val="006929DF"/>
    <w:rsid w:val="00693998"/>
    <w:rsid w:val="006944B2"/>
    <w:rsid w:val="00696315"/>
    <w:rsid w:val="006A056B"/>
    <w:rsid w:val="006B4FF9"/>
    <w:rsid w:val="006C0549"/>
    <w:rsid w:val="006C1186"/>
    <w:rsid w:val="006C12E4"/>
    <w:rsid w:val="006D0D07"/>
    <w:rsid w:val="006D7E5F"/>
    <w:rsid w:val="006E415A"/>
    <w:rsid w:val="00701FDD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B5860"/>
    <w:rsid w:val="007C2C5D"/>
    <w:rsid w:val="007D18B7"/>
    <w:rsid w:val="007E326A"/>
    <w:rsid w:val="007E32DD"/>
    <w:rsid w:val="007F65F2"/>
    <w:rsid w:val="00803156"/>
    <w:rsid w:val="008067C0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5B47"/>
    <w:rsid w:val="008D70B4"/>
    <w:rsid w:val="008E3162"/>
    <w:rsid w:val="008E4D7B"/>
    <w:rsid w:val="008E63B9"/>
    <w:rsid w:val="008F08FE"/>
    <w:rsid w:val="008F64A6"/>
    <w:rsid w:val="009041C8"/>
    <w:rsid w:val="00910325"/>
    <w:rsid w:val="00914A6D"/>
    <w:rsid w:val="00914D78"/>
    <w:rsid w:val="00930F09"/>
    <w:rsid w:val="00932CAB"/>
    <w:rsid w:val="0094296D"/>
    <w:rsid w:val="00943BF3"/>
    <w:rsid w:val="00953D2F"/>
    <w:rsid w:val="009728FD"/>
    <w:rsid w:val="00996262"/>
    <w:rsid w:val="00997DD7"/>
    <w:rsid w:val="00997F6F"/>
    <w:rsid w:val="009A05B6"/>
    <w:rsid w:val="009A517E"/>
    <w:rsid w:val="009A567E"/>
    <w:rsid w:val="009B5FC6"/>
    <w:rsid w:val="009C7369"/>
    <w:rsid w:val="009C782A"/>
    <w:rsid w:val="009D09FC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17D"/>
    <w:rsid w:val="00A3739B"/>
    <w:rsid w:val="00A54561"/>
    <w:rsid w:val="00A6243C"/>
    <w:rsid w:val="00A62807"/>
    <w:rsid w:val="00A76831"/>
    <w:rsid w:val="00A8310E"/>
    <w:rsid w:val="00A831C8"/>
    <w:rsid w:val="00A87CD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040D9"/>
    <w:rsid w:val="00B14F39"/>
    <w:rsid w:val="00B27FD8"/>
    <w:rsid w:val="00B34246"/>
    <w:rsid w:val="00B34C2C"/>
    <w:rsid w:val="00B36818"/>
    <w:rsid w:val="00B37E99"/>
    <w:rsid w:val="00B468B9"/>
    <w:rsid w:val="00B52C69"/>
    <w:rsid w:val="00B53658"/>
    <w:rsid w:val="00B62DF6"/>
    <w:rsid w:val="00B71225"/>
    <w:rsid w:val="00B71F89"/>
    <w:rsid w:val="00B93C26"/>
    <w:rsid w:val="00B9584A"/>
    <w:rsid w:val="00B959FF"/>
    <w:rsid w:val="00BA24D1"/>
    <w:rsid w:val="00BA2E87"/>
    <w:rsid w:val="00BA7D19"/>
    <w:rsid w:val="00BB0AFE"/>
    <w:rsid w:val="00BB39DC"/>
    <w:rsid w:val="00BB5171"/>
    <w:rsid w:val="00BB6767"/>
    <w:rsid w:val="00BB704D"/>
    <w:rsid w:val="00BC19E8"/>
    <w:rsid w:val="00BC2023"/>
    <w:rsid w:val="00BC20F0"/>
    <w:rsid w:val="00BC3084"/>
    <w:rsid w:val="00BD312B"/>
    <w:rsid w:val="00BE10E2"/>
    <w:rsid w:val="00BE5F3C"/>
    <w:rsid w:val="00C0636F"/>
    <w:rsid w:val="00C25A2F"/>
    <w:rsid w:val="00C27B40"/>
    <w:rsid w:val="00C27C80"/>
    <w:rsid w:val="00C33754"/>
    <w:rsid w:val="00C34991"/>
    <w:rsid w:val="00C55955"/>
    <w:rsid w:val="00C57D44"/>
    <w:rsid w:val="00C62881"/>
    <w:rsid w:val="00C62B6C"/>
    <w:rsid w:val="00C77948"/>
    <w:rsid w:val="00C915EE"/>
    <w:rsid w:val="00C94248"/>
    <w:rsid w:val="00C94B9F"/>
    <w:rsid w:val="00C95AEB"/>
    <w:rsid w:val="00CA59F7"/>
    <w:rsid w:val="00CA6C41"/>
    <w:rsid w:val="00CE7998"/>
    <w:rsid w:val="00CF1491"/>
    <w:rsid w:val="00CF66B2"/>
    <w:rsid w:val="00D02983"/>
    <w:rsid w:val="00D03F75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129C"/>
    <w:rsid w:val="00DC3C1D"/>
    <w:rsid w:val="00DC3FBA"/>
    <w:rsid w:val="00DD19AA"/>
    <w:rsid w:val="00DE5797"/>
    <w:rsid w:val="00E03C3B"/>
    <w:rsid w:val="00E05D00"/>
    <w:rsid w:val="00E15396"/>
    <w:rsid w:val="00E17413"/>
    <w:rsid w:val="00E3076B"/>
    <w:rsid w:val="00E318C0"/>
    <w:rsid w:val="00E40A69"/>
    <w:rsid w:val="00E41799"/>
    <w:rsid w:val="00E458C9"/>
    <w:rsid w:val="00E61486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EF0866"/>
    <w:rsid w:val="00F138DE"/>
    <w:rsid w:val="00F16A6C"/>
    <w:rsid w:val="00F26586"/>
    <w:rsid w:val="00F3507F"/>
    <w:rsid w:val="00F56AAA"/>
    <w:rsid w:val="00F61611"/>
    <w:rsid w:val="00F61FB6"/>
    <w:rsid w:val="00F756AC"/>
    <w:rsid w:val="00F81996"/>
    <w:rsid w:val="00F8449B"/>
    <w:rsid w:val="00F96939"/>
    <w:rsid w:val="00F97129"/>
    <w:rsid w:val="00F97F45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64C4F5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0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r.ru/finm_infrastructure/regist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03FE-988F-4B22-8953-FC28124A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Лагутин Сергей Иванович</cp:lastModifiedBy>
  <cp:revision>9</cp:revision>
  <cp:lastPrinted>2019-12-20T07:37:00Z</cp:lastPrinted>
  <dcterms:created xsi:type="dcterms:W3CDTF">2014-11-10T09:02:00Z</dcterms:created>
  <dcterms:modified xsi:type="dcterms:W3CDTF">2023-04-27T11:55:00Z</dcterms:modified>
</cp:coreProperties>
</file>