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9D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</w:t>
      </w:r>
      <w:r w:rsidR="0032659D">
        <w:rPr>
          <w:rFonts w:ascii="Times New Roman" w:hAnsi="Times New Roman" w:cs="Times New Roman"/>
          <w:b/>
          <w:sz w:val="24"/>
          <w:szCs w:val="24"/>
        </w:rPr>
        <w:t>об</w:t>
      </w:r>
      <w:r w:rsidR="0032659D" w:rsidRPr="0032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59D">
        <w:rPr>
          <w:rFonts w:ascii="Times New Roman" w:hAnsi="Times New Roman" w:cs="Times New Roman"/>
          <w:b/>
          <w:sz w:val="24"/>
          <w:szCs w:val="24"/>
        </w:rPr>
        <w:t>открытых</w:t>
      </w:r>
      <w:r w:rsidR="0032659D" w:rsidRPr="0032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59D">
        <w:rPr>
          <w:rFonts w:ascii="Times New Roman" w:hAnsi="Times New Roman" w:cs="Times New Roman"/>
          <w:b/>
          <w:sz w:val="24"/>
          <w:szCs w:val="24"/>
        </w:rPr>
        <w:t>торгах</w:t>
      </w:r>
      <w:r w:rsidR="0032659D" w:rsidRPr="0032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59D">
        <w:rPr>
          <w:rFonts w:ascii="Times New Roman" w:hAnsi="Times New Roman" w:cs="Times New Roman"/>
          <w:b/>
          <w:sz w:val="24"/>
          <w:szCs w:val="24"/>
        </w:rPr>
        <w:t>в</w:t>
      </w:r>
      <w:r w:rsidR="0032659D" w:rsidRPr="0032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59D">
        <w:rPr>
          <w:rFonts w:ascii="Times New Roman" w:hAnsi="Times New Roman" w:cs="Times New Roman"/>
          <w:b/>
          <w:sz w:val="24"/>
          <w:szCs w:val="24"/>
        </w:rPr>
        <w:t>форме</w:t>
      </w:r>
      <w:r w:rsidR="0032659D" w:rsidRPr="0032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59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A046A" w:rsidRPr="000207D9" w:rsidRDefault="007C513D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F0">
        <w:rPr>
          <w:rFonts w:ascii="Times New Roman" w:hAnsi="Times New Roman" w:cs="Times New Roman"/>
          <w:b/>
          <w:sz w:val="24"/>
          <w:szCs w:val="24"/>
        </w:rPr>
        <w:t>24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087EF0">
        <w:rPr>
          <w:rFonts w:ascii="Times New Roman" w:hAnsi="Times New Roman" w:cs="Times New Roman"/>
          <w:b/>
          <w:sz w:val="24"/>
          <w:szCs w:val="24"/>
        </w:rPr>
        <w:t>01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87EF0">
        <w:rPr>
          <w:rFonts w:ascii="Times New Roman" w:hAnsi="Times New Roman" w:cs="Times New Roman"/>
          <w:b/>
          <w:sz w:val="24"/>
          <w:szCs w:val="24"/>
        </w:rPr>
        <w:t>3</w:t>
      </w:r>
      <w:r w:rsidR="00FA046A"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A046A"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1"/>
        <w:gridCol w:w="4252"/>
      </w:tblGrid>
      <w:tr w:rsidR="00FA046A" w:rsidRPr="007645CF" w:rsidTr="0032659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32659D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В пункте 6.1 Документации об открытых торгах в форме конкурса на право заключения договоров купли-продажи акций акционерного общества «Управляющая компания Архыз» и управления акционерным обществом «Управляющая компания Архыз» (Извещение о проведении открытых торгов в форме конкурса от 10.01.2023 № 3017446, опубликованное на ЭТП «Фабрикант») (далее – Документация), предусмотрено предоставление Участником Конкурса в том числе:</w:t>
            </w:r>
          </w:p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заверенной копии свидетельства о государственной регистрации юридического лица или листа записи Единого государственного реестра юридических лиц, или свидетельства о внесении записи в Единый государственный реестр юридических лиц;</w:t>
            </w:r>
          </w:p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заверенной копии учредительных документов участника Конкурса в последней редакции;</w:t>
            </w:r>
          </w:p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заверенной копия свидетельства о постановке на налоговый учет.</w:t>
            </w:r>
          </w:p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Вопрос: Соответствует ли установленной конкурсной Документацией форме предоставление следующих документов:</w:t>
            </w:r>
          </w:p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- свидетельства о государственной регистрации юридического лица или листа записи Единого государственного реестра юридических лиц, или свидетельства о внесении записи в Единый государственный реестр юридических лиц;</w:t>
            </w:r>
          </w:p>
          <w:p w:rsidR="0032659D" w:rsidRPr="0032659D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- учредительных документов участника Конкурса в последней редакции;</w:t>
            </w:r>
          </w:p>
          <w:p w:rsidR="000207D9" w:rsidRPr="00646B68" w:rsidRDefault="0032659D" w:rsidP="0032659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- свидетельства о постановке на налоговый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в виде нотариально удостоверенной равнозначности бумажных документов электронным документам, подписанным усиленной квалифицированной электронной подписью, полученным из регистрирующего органа (ИФНС) при регистрации Участника Конкурса?</w:t>
            </w:r>
          </w:p>
        </w:tc>
        <w:tc>
          <w:tcPr>
            <w:tcW w:w="4252" w:type="dxa"/>
            <w:shd w:val="clear" w:color="auto" w:fill="auto"/>
          </w:tcPr>
          <w:p w:rsidR="004E2BC1" w:rsidRPr="008B1C9F" w:rsidRDefault="0032659D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D">
              <w:rPr>
                <w:rFonts w:ascii="Times New Roman" w:hAnsi="Times New Roman" w:cs="Times New Roman"/>
                <w:sz w:val="24"/>
                <w:szCs w:val="24"/>
              </w:rPr>
              <w:t>С учетом требований Документации, Организатор торгов отмечает, что при изготовлении нотариусом документа на бумажном носителе в составе заявки следует представить электронный образ данного документа (скан), подписанный усиленной квалифицированной электронной подписью лица, имеющего право действовать от имени участника Конкурса. Соответствующее условие необходимо учест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случае, указанном в запросе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87EF0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E37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2659D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FB8BA2"/>
  <w15:docId w15:val="{883E903C-14B6-40B5-8FEB-E9623A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C548-18F7-417E-99C7-95AE33D7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2020-08-14T14:56:00Z</cp:lastPrinted>
  <dcterms:created xsi:type="dcterms:W3CDTF">2022-09-12T08:52:00Z</dcterms:created>
  <dcterms:modified xsi:type="dcterms:W3CDTF">2023-01-24T11:49:00Z</dcterms:modified>
</cp:coreProperties>
</file>